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D0699" w14:textId="5C2298DC" w:rsidR="00EB7DC1" w:rsidRDefault="00EB7DC1" w:rsidP="4B510C55">
      <w:pPr>
        <w:rPr>
          <w:rFonts w:ascii="Calibri" w:eastAsia="Calibri" w:hAnsi="Calibri" w:cs="Calibri"/>
          <w:color w:val="0712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A4BCAC" wp14:editId="364F1E38">
            <wp:simplePos x="0" y="0"/>
            <wp:positionH relativeFrom="margin">
              <wp:align>left</wp:align>
            </wp:positionH>
            <wp:positionV relativeFrom="paragraph">
              <wp:posOffset>-470450</wp:posOffset>
            </wp:positionV>
            <wp:extent cx="5884362" cy="2190307"/>
            <wp:effectExtent l="0" t="0" r="2540" b="635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1" t="30614" r="23164" b="22433"/>
                    <a:stretch/>
                  </pic:blipFill>
                  <pic:spPr bwMode="auto">
                    <a:xfrm>
                      <a:off x="0" y="0"/>
                      <a:ext cx="5884362" cy="2190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40EDD" w14:textId="0AB1A564" w:rsidR="00EB7DC1" w:rsidRDefault="00EB7DC1" w:rsidP="4B510C55">
      <w:pPr>
        <w:rPr>
          <w:rFonts w:ascii="Calibri" w:eastAsia="Calibri" w:hAnsi="Calibri" w:cs="Calibri"/>
          <w:color w:val="071200"/>
          <w:sz w:val="24"/>
          <w:szCs w:val="24"/>
        </w:rPr>
      </w:pPr>
    </w:p>
    <w:p w14:paraId="08E1604E" w14:textId="3B18D18F" w:rsidR="00EB7DC1" w:rsidRDefault="00EB7DC1" w:rsidP="4B510C55">
      <w:pPr>
        <w:rPr>
          <w:rFonts w:ascii="Calibri" w:eastAsia="Calibri" w:hAnsi="Calibri" w:cs="Calibri"/>
          <w:color w:val="071200"/>
          <w:sz w:val="24"/>
          <w:szCs w:val="24"/>
        </w:rPr>
      </w:pPr>
    </w:p>
    <w:p w14:paraId="4D11858B" w14:textId="5B142DF5" w:rsidR="00EB7DC1" w:rsidRDefault="00EB7DC1" w:rsidP="4B510C55">
      <w:pPr>
        <w:rPr>
          <w:rFonts w:ascii="Calibri" w:eastAsia="Calibri" w:hAnsi="Calibri" w:cs="Calibri"/>
          <w:color w:val="071200"/>
          <w:sz w:val="24"/>
          <w:szCs w:val="24"/>
        </w:rPr>
      </w:pPr>
    </w:p>
    <w:p w14:paraId="3033EC3E" w14:textId="77777777" w:rsidR="00EB7DC1" w:rsidRDefault="00EB7DC1" w:rsidP="4B510C55">
      <w:pPr>
        <w:rPr>
          <w:rFonts w:ascii="Calibri" w:eastAsia="Calibri" w:hAnsi="Calibri" w:cs="Calibri"/>
          <w:color w:val="071200"/>
          <w:sz w:val="24"/>
          <w:szCs w:val="24"/>
        </w:rPr>
      </w:pPr>
    </w:p>
    <w:p w14:paraId="10B07BAA" w14:textId="77777777" w:rsidR="00EB7DC1" w:rsidRDefault="00EB7DC1" w:rsidP="4B510C55">
      <w:pPr>
        <w:rPr>
          <w:rFonts w:ascii="Calibri" w:eastAsia="Calibri" w:hAnsi="Calibri" w:cs="Calibri"/>
          <w:color w:val="071200"/>
          <w:sz w:val="24"/>
          <w:szCs w:val="24"/>
        </w:rPr>
      </w:pPr>
    </w:p>
    <w:p w14:paraId="7E8EB31D" w14:textId="17BCEC0F" w:rsidR="6351F55A" w:rsidRDefault="6351F55A" w:rsidP="4B510C55">
      <w:pPr>
        <w:rPr>
          <w:rFonts w:ascii="Calibri" w:eastAsia="Calibri" w:hAnsi="Calibri" w:cs="Calibri"/>
          <w:color w:val="071200"/>
          <w:sz w:val="24"/>
          <w:szCs w:val="24"/>
        </w:rPr>
      </w:pPr>
      <w:r w:rsidRPr="00EB7DC1">
        <w:rPr>
          <w:rFonts w:ascii="Calibri" w:eastAsia="Calibri" w:hAnsi="Calibri" w:cs="Calibri"/>
          <w:b/>
          <w:bCs/>
          <w:color w:val="071200"/>
          <w:sz w:val="24"/>
          <w:szCs w:val="24"/>
        </w:rPr>
        <w:t>[Date]</w:t>
      </w:r>
      <w:r>
        <w:br/>
      </w:r>
      <w:r>
        <w:br/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>Dear [Manager]</w:t>
      </w:r>
      <w:r w:rsidR="0BB78AFD" w:rsidRPr="4B510C55">
        <w:rPr>
          <w:rFonts w:ascii="Calibri" w:eastAsia="Calibri" w:hAnsi="Calibri" w:cs="Calibri"/>
          <w:color w:val="071200"/>
          <w:sz w:val="24"/>
          <w:szCs w:val="24"/>
        </w:rPr>
        <w:t>,</w:t>
      </w:r>
      <w:r>
        <w:br/>
      </w:r>
      <w:r>
        <w:br/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I </w:t>
      </w:r>
      <w:r w:rsidR="0C8E21F7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would </w:t>
      </w:r>
      <w:r w:rsidR="7472AFD7" w:rsidRPr="4B510C55">
        <w:rPr>
          <w:rFonts w:ascii="Calibri" w:eastAsia="Calibri" w:hAnsi="Calibri" w:cs="Calibri"/>
          <w:color w:val="071200"/>
          <w:sz w:val="24"/>
          <w:szCs w:val="24"/>
        </w:rPr>
        <w:t>like your approval to attend</w:t>
      </w:r>
      <w:r w:rsidR="2A7EFB2A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this</w:t>
      </w:r>
      <w:r w:rsidR="7472AFD7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t</w:t>
      </w:r>
      <w:r w:rsidR="4ADE4E96" w:rsidRPr="4B510C55">
        <w:rPr>
          <w:rFonts w:ascii="Calibri" w:eastAsia="Calibri" w:hAnsi="Calibri" w:cs="Calibri"/>
          <w:color w:val="071200"/>
          <w:sz w:val="24"/>
          <w:szCs w:val="24"/>
        </w:rPr>
        <w:t>wo</w:t>
      </w:r>
      <w:r w:rsidR="7472AFD7" w:rsidRPr="4B510C55">
        <w:rPr>
          <w:rFonts w:ascii="Calibri" w:eastAsia="Calibri" w:hAnsi="Calibri" w:cs="Calibri"/>
          <w:color w:val="071200"/>
          <w:sz w:val="24"/>
          <w:szCs w:val="24"/>
        </w:rPr>
        <w:t>-day</w:t>
      </w:r>
      <w:r w:rsidR="564E9637" w:rsidRPr="4B510C55">
        <w:rPr>
          <w:rFonts w:ascii="Calibri" w:eastAsia="Calibri" w:hAnsi="Calibri" w:cs="Calibri"/>
          <w:color w:val="071200"/>
          <w:sz w:val="24"/>
          <w:szCs w:val="24"/>
        </w:rPr>
        <w:t>, multi-track,</w:t>
      </w:r>
      <w:r w:rsidR="7472AFD7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intensive educational and training conference </w:t>
      </w:r>
      <w:r w:rsidR="38F9F94B" w:rsidRPr="4B510C55">
        <w:rPr>
          <w:rFonts w:ascii="Calibri" w:eastAsia="Calibri" w:hAnsi="Calibri" w:cs="Calibri"/>
          <w:color w:val="071200"/>
          <w:sz w:val="24"/>
          <w:szCs w:val="24"/>
        </w:rPr>
        <w:t>specifically</w:t>
      </w:r>
      <w:r w:rsidR="7472AFD7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designed for validation and quality profes</w:t>
      </w:r>
      <w:r w:rsidR="6A27829F" w:rsidRPr="4B510C55">
        <w:rPr>
          <w:rFonts w:ascii="Calibri" w:eastAsia="Calibri" w:hAnsi="Calibri" w:cs="Calibri"/>
          <w:color w:val="071200"/>
          <w:sz w:val="24"/>
          <w:szCs w:val="24"/>
        </w:rPr>
        <w:t>sionals</w:t>
      </w:r>
      <w:r w:rsidR="07166AC6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working</w:t>
      </w:r>
      <w:r w:rsidR="6A27829F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</w:t>
      </w:r>
      <w:r w:rsidR="184C6BE4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in highly regulated industries. </w:t>
      </w:r>
    </w:p>
    <w:p w14:paraId="633F6E45" w14:textId="2F56A21F" w:rsidR="1EFF9103" w:rsidRDefault="1EFF9103" w:rsidP="27BC074A">
      <w:pPr>
        <w:rPr>
          <w:rFonts w:ascii="Calibri" w:eastAsia="Calibri" w:hAnsi="Calibri" w:cs="Calibri"/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b/>
          <w:bCs/>
          <w:color w:val="071200"/>
          <w:sz w:val="24"/>
          <w:szCs w:val="24"/>
        </w:rPr>
        <w:t>VALIDATE</w:t>
      </w:r>
      <w:r w:rsidR="00EB7DC1">
        <w:rPr>
          <w:rFonts w:ascii="Calibri" w:eastAsia="Calibri" w:hAnsi="Calibri" w:cs="Calibri"/>
          <w:b/>
          <w:bCs/>
          <w:color w:val="071200"/>
          <w:sz w:val="24"/>
          <w:szCs w:val="24"/>
        </w:rPr>
        <w:t xml:space="preserve"> EU</w:t>
      </w:r>
      <w:r w:rsidRPr="27BC074A">
        <w:rPr>
          <w:rFonts w:ascii="Calibri" w:eastAsia="Calibri" w:hAnsi="Calibri" w:cs="Calibri"/>
          <w:b/>
          <w:bCs/>
          <w:color w:val="071200"/>
          <w:sz w:val="24"/>
          <w:szCs w:val="24"/>
        </w:rPr>
        <w:t xml:space="preserve"> 202</w:t>
      </w:r>
      <w:r w:rsidR="00376237">
        <w:rPr>
          <w:rFonts w:ascii="Calibri" w:eastAsia="Calibri" w:hAnsi="Calibri" w:cs="Calibri"/>
          <w:b/>
          <w:bCs/>
          <w:color w:val="071200"/>
          <w:sz w:val="24"/>
          <w:szCs w:val="24"/>
        </w:rPr>
        <w:t>3</w:t>
      </w:r>
    </w:p>
    <w:p w14:paraId="03464D66" w14:textId="668AC5D3" w:rsidR="1EFF9103" w:rsidRDefault="00376237" w:rsidP="27BC074A">
      <w:pPr>
        <w:rPr>
          <w:rFonts w:ascii="Calibri" w:eastAsia="Calibri" w:hAnsi="Calibri" w:cs="Calibri"/>
          <w:color w:val="071200"/>
          <w:sz w:val="24"/>
          <w:szCs w:val="24"/>
        </w:rPr>
      </w:pPr>
      <w:hyperlink r:id="rId9">
        <w:r>
          <w:rPr>
            <w:rStyle w:val="Hyperlink"/>
            <w:rFonts w:ascii="Calibri" w:eastAsia="Calibri" w:hAnsi="Calibri" w:cs="Calibri"/>
            <w:sz w:val="24"/>
            <w:szCs w:val="24"/>
          </w:rPr>
          <w:t>VALIDATE EU 2023</w:t>
        </w:r>
      </w:hyperlink>
      <w:r w:rsidR="1EFF9103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 brings together </w:t>
      </w:r>
      <w:r w:rsidR="184C6BE4" w:rsidRPr="27BC074A">
        <w:rPr>
          <w:rFonts w:ascii="Calibri" w:eastAsia="Calibri" w:hAnsi="Calibri" w:cs="Calibri"/>
          <w:color w:val="071200"/>
          <w:sz w:val="24"/>
          <w:szCs w:val="24"/>
        </w:rPr>
        <w:t>Senior Quality Executives</w:t>
      </w:r>
      <w:r w:rsidR="3E5F5BC9" w:rsidRPr="27BC074A">
        <w:rPr>
          <w:rFonts w:ascii="Calibri" w:eastAsia="Calibri" w:hAnsi="Calibri" w:cs="Calibri"/>
          <w:color w:val="071200"/>
          <w:sz w:val="24"/>
          <w:szCs w:val="24"/>
        </w:rPr>
        <w:t>, Validation Engineers, Specialists, and Managers, QA and Validation Technologists, and Regulatory Experts</w:t>
      </w:r>
      <w:r w:rsidR="6F06449D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 </w:t>
      </w:r>
      <w:r w:rsidR="226B28DC" w:rsidRPr="27BC074A">
        <w:rPr>
          <w:rFonts w:ascii="Calibri" w:eastAsia="Calibri" w:hAnsi="Calibri" w:cs="Calibri"/>
          <w:color w:val="071200"/>
          <w:sz w:val="24"/>
          <w:szCs w:val="24"/>
        </w:rPr>
        <w:t>with</w:t>
      </w:r>
      <w:r w:rsidR="6F06449D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 life sciences industry influential leaders</w:t>
      </w:r>
      <w:r w:rsidR="3E5F5BC9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 </w:t>
      </w:r>
      <w:r w:rsidR="0C796A46" w:rsidRPr="27BC074A">
        <w:rPr>
          <w:rFonts w:ascii="Calibri" w:eastAsia="Calibri" w:hAnsi="Calibri" w:cs="Calibri"/>
          <w:color w:val="071200"/>
          <w:sz w:val="24"/>
          <w:szCs w:val="24"/>
        </w:rPr>
        <w:t>to connect</w:t>
      </w:r>
      <w:r w:rsidR="65E9789C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 and</w:t>
      </w:r>
      <w:r w:rsidR="0C796A46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 collaborate, and </w:t>
      </w:r>
      <w:r w:rsidR="38F2F08F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discover and apply validation </w:t>
      </w:r>
      <w:r w:rsidR="0C796A46" w:rsidRPr="27BC074A">
        <w:rPr>
          <w:rFonts w:ascii="Calibri" w:eastAsia="Calibri" w:hAnsi="Calibri" w:cs="Calibri"/>
          <w:color w:val="071200"/>
          <w:sz w:val="24"/>
          <w:szCs w:val="24"/>
        </w:rPr>
        <w:t>technolo</w:t>
      </w:r>
      <w:r w:rsidR="2DAEB494" w:rsidRPr="27BC074A">
        <w:rPr>
          <w:rFonts w:ascii="Calibri" w:eastAsia="Calibri" w:hAnsi="Calibri" w:cs="Calibri"/>
          <w:color w:val="071200"/>
          <w:sz w:val="24"/>
          <w:szCs w:val="24"/>
        </w:rPr>
        <w:t>gi</w:t>
      </w:r>
      <w:r w:rsidR="4BA28199" w:rsidRPr="27BC074A">
        <w:rPr>
          <w:rFonts w:ascii="Calibri" w:eastAsia="Calibri" w:hAnsi="Calibri" w:cs="Calibri"/>
          <w:color w:val="071200"/>
          <w:sz w:val="24"/>
          <w:szCs w:val="24"/>
        </w:rPr>
        <w:t>es</w:t>
      </w:r>
      <w:r w:rsidR="2DAEB494" w:rsidRPr="27BC074A">
        <w:rPr>
          <w:rFonts w:ascii="Calibri" w:eastAsia="Calibri" w:hAnsi="Calibri" w:cs="Calibri"/>
          <w:color w:val="071200"/>
          <w:sz w:val="24"/>
          <w:szCs w:val="24"/>
        </w:rPr>
        <w:t>, regulat</w:t>
      </w:r>
      <w:r w:rsidR="1B2D7282" w:rsidRPr="27BC074A">
        <w:rPr>
          <w:rFonts w:ascii="Calibri" w:eastAsia="Calibri" w:hAnsi="Calibri" w:cs="Calibri"/>
          <w:color w:val="071200"/>
          <w:sz w:val="24"/>
          <w:szCs w:val="24"/>
        </w:rPr>
        <w:t>ions, and best practices.</w:t>
      </w:r>
    </w:p>
    <w:p w14:paraId="497FC166" w14:textId="15D9F485" w:rsidR="1B2D7282" w:rsidRDefault="111CED7B" w:rsidP="4B510C55">
      <w:pPr>
        <w:rPr>
          <w:rFonts w:ascii="Calibri" w:eastAsia="Calibri" w:hAnsi="Calibri" w:cs="Calibri"/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The conference theme is </w:t>
      </w:r>
      <w:r w:rsidRPr="4B510C55">
        <w:rPr>
          <w:rFonts w:ascii="Calibri" w:eastAsia="Calibri" w:hAnsi="Calibri" w:cs="Calibri"/>
          <w:i/>
          <w:iCs/>
          <w:color w:val="071200"/>
          <w:sz w:val="24"/>
          <w:szCs w:val="24"/>
        </w:rPr>
        <w:t>“Data Driven Quality”</w:t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, and it is the premier event for tech-forward validation and quality professionals. The </w:t>
      </w:r>
      <w:hyperlink r:id="rId10">
        <w:r w:rsidRPr="4B510C55">
          <w:rPr>
            <w:rStyle w:val="Hyperlink"/>
            <w:rFonts w:ascii="Calibri" w:eastAsia="Calibri" w:hAnsi="Calibri" w:cs="Calibri"/>
            <w:sz w:val="24"/>
            <w:szCs w:val="24"/>
          </w:rPr>
          <w:t>conference</w:t>
        </w:r>
        <w:r w:rsidR="209216C6" w:rsidRPr="4B510C55">
          <w:rPr>
            <w:rStyle w:val="Hyperlink"/>
            <w:rFonts w:ascii="Calibri" w:eastAsia="Calibri" w:hAnsi="Calibri" w:cs="Calibri"/>
            <w:sz w:val="24"/>
            <w:szCs w:val="24"/>
          </w:rPr>
          <w:t xml:space="preserve"> </w:t>
        </w:r>
        <w:r w:rsidR="090D9742" w:rsidRPr="4B510C55">
          <w:rPr>
            <w:rStyle w:val="Hyperlink"/>
            <w:rFonts w:ascii="Calibri" w:eastAsia="Calibri" w:hAnsi="Calibri" w:cs="Calibri"/>
            <w:sz w:val="24"/>
            <w:szCs w:val="24"/>
          </w:rPr>
          <w:t>schedule</w:t>
        </w:r>
      </w:hyperlink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features</w:t>
      </w:r>
      <w:r w:rsidR="448F256E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</w:t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many </w:t>
      </w:r>
      <w:hyperlink r:id="rId11">
        <w:r w:rsidRPr="4B510C55">
          <w:rPr>
            <w:rStyle w:val="Hyperlink"/>
            <w:rFonts w:ascii="Calibri" w:eastAsia="Calibri" w:hAnsi="Calibri" w:cs="Calibri"/>
            <w:sz w:val="24"/>
            <w:szCs w:val="24"/>
          </w:rPr>
          <w:t>guest speakers</w:t>
        </w:r>
      </w:hyperlink>
      <w:r w:rsidR="00EB7DC1">
        <w:rPr>
          <w:rFonts w:ascii="Calibri" w:eastAsia="Calibri" w:hAnsi="Calibri" w:cs="Calibri"/>
          <w:color w:val="071200"/>
          <w:sz w:val="24"/>
          <w:szCs w:val="24"/>
        </w:rPr>
        <w:t>, of which past speakers include</w:t>
      </w:r>
      <w:r w:rsidR="536B0315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industry lead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>ers</w:t>
      </w:r>
      <w:r w:rsidR="536B0315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>Merck &amp; Co.,</w:t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Sanofi, Taked</w:t>
      </w:r>
      <w:r w:rsidR="273E32A5" w:rsidRPr="4B510C55">
        <w:rPr>
          <w:rFonts w:ascii="Calibri" w:eastAsia="Calibri" w:hAnsi="Calibri" w:cs="Calibri"/>
          <w:color w:val="071200"/>
          <w:sz w:val="24"/>
          <w:szCs w:val="24"/>
        </w:rPr>
        <w:t>a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 xml:space="preserve"> and Biogen</w:t>
      </w:r>
      <w:r w:rsidR="273E32A5" w:rsidRPr="4B510C55">
        <w:rPr>
          <w:rFonts w:ascii="Calibri" w:eastAsia="Calibri" w:hAnsi="Calibri" w:cs="Calibri"/>
          <w:color w:val="000000" w:themeColor="text1"/>
          <w:sz w:val="24"/>
          <w:szCs w:val="24"/>
        </w:rPr>
        <w:t>—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>as well as</w:t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</w:t>
      </w:r>
      <w:r w:rsidR="2C4CB56F" w:rsidRPr="4B510C55">
        <w:rPr>
          <w:rFonts w:ascii="Calibri" w:eastAsia="Calibri" w:hAnsi="Calibri" w:cs="Calibri"/>
          <w:color w:val="071200"/>
          <w:sz w:val="24"/>
          <w:szCs w:val="24"/>
        </w:rPr>
        <w:t>digital validation</w:t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software training workshops</w:t>
      </w:r>
      <w:r w:rsidR="686009DA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run by </w:t>
      </w:r>
      <w:hyperlink r:id="rId12">
        <w:r w:rsidR="686009DA" w:rsidRPr="4B510C55">
          <w:rPr>
            <w:rStyle w:val="Hyperlink"/>
            <w:rFonts w:ascii="Calibri" w:eastAsia="Calibri" w:hAnsi="Calibri" w:cs="Calibri"/>
            <w:sz w:val="24"/>
            <w:szCs w:val="24"/>
          </w:rPr>
          <w:t>Kneat Academy</w:t>
        </w:r>
        <w:r w:rsidR="78799DF5" w:rsidRPr="4B510C55">
          <w:rPr>
            <w:rStyle w:val="Hyperlink"/>
            <w:rFonts w:ascii="Calibri" w:eastAsia="Calibri" w:hAnsi="Calibri" w:cs="Calibri"/>
            <w:sz w:val="24"/>
            <w:szCs w:val="24"/>
          </w:rPr>
          <w:t>.</w:t>
        </w:r>
      </w:hyperlink>
      <w:r w:rsidR="78799DF5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 </w:t>
      </w:r>
    </w:p>
    <w:p w14:paraId="767CC324" w14:textId="5364D31C" w:rsidR="1B2D7282" w:rsidRDefault="330B2D03" w:rsidP="4B510C55">
      <w:pPr>
        <w:rPr>
          <w:rFonts w:ascii="Calibri" w:eastAsia="Calibri" w:hAnsi="Calibri" w:cs="Calibri"/>
          <w:b/>
          <w:bCs/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b/>
          <w:bCs/>
          <w:color w:val="071200"/>
          <w:sz w:val="24"/>
          <w:szCs w:val="24"/>
        </w:rPr>
        <w:t>The agenda includes:</w:t>
      </w:r>
    </w:p>
    <w:p w14:paraId="13587398" w14:textId="678486EF" w:rsidR="1B2D7282" w:rsidRDefault="330B2D03" w:rsidP="4B510C55">
      <w:pPr>
        <w:pStyle w:val="ListParagraph"/>
        <w:numPr>
          <w:ilvl w:val="0"/>
          <w:numId w:val="1"/>
        </w:numPr>
        <w:rPr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color w:val="071200"/>
          <w:sz w:val="24"/>
          <w:szCs w:val="24"/>
        </w:rPr>
        <w:t>A private customer-only networking dinner and reception before the conference begins</w:t>
      </w:r>
    </w:p>
    <w:p w14:paraId="7301B0AD" w14:textId="1AD003C5" w:rsidR="1B2D7282" w:rsidRDefault="330B2D03" w:rsidP="4B510C55">
      <w:pPr>
        <w:pStyle w:val="ListParagraph"/>
        <w:numPr>
          <w:ilvl w:val="0"/>
          <w:numId w:val="1"/>
        </w:numPr>
        <w:rPr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color w:val="071200"/>
          <w:sz w:val="24"/>
          <w:szCs w:val="24"/>
        </w:rPr>
        <w:t>Exclusive customer sessions, featuring product-specific information</w:t>
      </w:r>
    </w:p>
    <w:p w14:paraId="1E4691D1" w14:textId="57BB655A" w:rsidR="1B2D7282" w:rsidRDefault="330B2D03" w:rsidP="4B510C55">
      <w:pPr>
        <w:pStyle w:val="ListParagraph"/>
        <w:numPr>
          <w:ilvl w:val="0"/>
          <w:numId w:val="1"/>
        </w:numPr>
        <w:rPr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color w:val="071200"/>
          <w:sz w:val="24"/>
          <w:szCs w:val="24"/>
        </w:rPr>
        <w:t>16 expert-led conference sessions with insights into validation, technology, and best practices</w:t>
      </w:r>
    </w:p>
    <w:p w14:paraId="0C74BB30" w14:textId="3BD714F0" w:rsidR="1B2D7282" w:rsidRDefault="330B2D03" w:rsidP="4B510C55">
      <w:pPr>
        <w:pStyle w:val="ListParagraph"/>
        <w:numPr>
          <w:ilvl w:val="0"/>
          <w:numId w:val="1"/>
        </w:numPr>
        <w:rPr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color w:val="071200"/>
          <w:sz w:val="24"/>
          <w:szCs w:val="24"/>
        </w:rPr>
        <w:t>Networking opportunities with like-minded peers at sessions, dinners, and offsite social experiences</w:t>
      </w:r>
    </w:p>
    <w:p w14:paraId="3201A465" w14:textId="53D730E1" w:rsidR="1B2D7282" w:rsidRDefault="1B2D7282" w:rsidP="4B510C55">
      <w:pPr>
        <w:rPr>
          <w:rFonts w:ascii="Calibri" w:eastAsia="Calibri" w:hAnsi="Calibri" w:cs="Calibri"/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b/>
          <w:bCs/>
          <w:color w:val="071200"/>
          <w:sz w:val="24"/>
          <w:szCs w:val="24"/>
        </w:rPr>
        <w:t>By attending I will gain:</w:t>
      </w:r>
    </w:p>
    <w:p w14:paraId="05FD1F4E" w14:textId="1BF40B49" w:rsidR="1B2D7282" w:rsidRDefault="1B2D7282" w:rsidP="27BC074A">
      <w:pPr>
        <w:pStyle w:val="ListParagraph"/>
        <w:numPr>
          <w:ilvl w:val="0"/>
          <w:numId w:val="3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>Processes and tools that will aid best-practice validation management</w:t>
      </w:r>
    </w:p>
    <w:p w14:paraId="07258C90" w14:textId="26C246EF" w:rsidR="42B337E2" w:rsidRDefault="42B337E2" w:rsidP="27BC074A">
      <w:pPr>
        <w:pStyle w:val="ListParagraph"/>
        <w:numPr>
          <w:ilvl w:val="0"/>
          <w:numId w:val="3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>Digital validation s</w:t>
      </w:r>
      <w:r w:rsidR="1B2D7282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oftware training from industry professionals who support life sciences world leaders </w:t>
      </w:r>
    </w:p>
    <w:p w14:paraId="488378D3" w14:textId="7152F806" w:rsidR="1B2D7282" w:rsidRDefault="1B2D7282" w:rsidP="27BC074A">
      <w:pPr>
        <w:pStyle w:val="ListParagraph"/>
        <w:numPr>
          <w:ilvl w:val="0"/>
          <w:numId w:val="3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>Increased productivity and time-saving measures</w:t>
      </w:r>
    </w:p>
    <w:p w14:paraId="1F129407" w14:textId="711F2E0B" w:rsidR="1B2D7282" w:rsidRDefault="1B2D7282" w:rsidP="27BC074A">
      <w:pPr>
        <w:pStyle w:val="ListParagraph"/>
        <w:numPr>
          <w:ilvl w:val="0"/>
          <w:numId w:val="3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lastRenderedPageBreak/>
        <w:t>Insights into smarter use of our resources (people, processes, and technologies)</w:t>
      </w:r>
    </w:p>
    <w:p w14:paraId="46824DD0" w14:textId="58F6F343" w:rsidR="1B2D7282" w:rsidRDefault="1B2D7282" w:rsidP="27BC074A">
      <w:pPr>
        <w:pStyle w:val="ListParagraph"/>
        <w:numPr>
          <w:ilvl w:val="0"/>
          <w:numId w:val="3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>Opportunity to build my network and business contacts</w:t>
      </w:r>
    </w:p>
    <w:p w14:paraId="01435B98" w14:textId="5019F68F" w:rsidR="1B2D7282" w:rsidRDefault="1B2D7282" w:rsidP="27BC074A">
      <w:pPr>
        <w:pStyle w:val="ListParagraph"/>
        <w:numPr>
          <w:ilvl w:val="0"/>
          <w:numId w:val="3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>Help to implement effective strategies to align my role and the business needs</w:t>
      </w:r>
    </w:p>
    <w:p w14:paraId="5ED3D897" w14:textId="6C1B6584" w:rsidR="1B2D7282" w:rsidRDefault="00376237" w:rsidP="27BC074A">
      <w:pPr>
        <w:rPr>
          <w:rFonts w:ascii="Calibri" w:eastAsia="Calibri" w:hAnsi="Calibri" w:cs="Calibri"/>
          <w:color w:val="071200"/>
          <w:sz w:val="24"/>
          <w:szCs w:val="24"/>
        </w:rPr>
      </w:pPr>
      <w:hyperlink r:id="rId13">
        <w:r w:rsidR="1B2D7282" w:rsidRPr="27BC074A">
          <w:rPr>
            <w:rStyle w:val="Hyperlink"/>
            <w:rFonts w:ascii="Calibri" w:eastAsia="Calibri" w:hAnsi="Calibri" w:cs="Calibri"/>
            <w:sz w:val="24"/>
            <w:szCs w:val="24"/>
          </w:rPr>
          <w:t>Kneat</w:t>
        </w:r>
      </w:hyperlink>
      <w:r w:rsidR="1B2D7282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 are the organizers, they understand the role, the challenges, and the skills required to be a successful validation professional</w:t>
      </w:r>
      <w:r w:rsidR="1FA624B6" w:rsidRPr="27BC074A">
        <w:rPr>
          <w:rFonts w:ascii="Calibri" w:eastAsia="Calibri" w:hAnsi="Calibri" w:cs="Calibri"/>
          <w:color w:val="071200"/>
          <w:sz w:val="24"/>
          <w:szCs w:val="24"/>
        </w:rPr>
        <w:t>, and I believe that the content at the conference will positively support my role, provide me with the latest technological tools, knowledge, and connections t</w:t>
      </w:r>
      <w:r w:rsidR="437FE0C2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hat will help me to achieve more efficiencies </w:t>
      </w:r>
      <w:r w:rsidR="234143A7"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in my </w:t>
      </w:r>
      <w:r w:rsidR="437FE0C2" w:rsidRPr="27BC074A">
        <w:rPr>
          <w:rFonts w:ascii="Calibri" w:eastAsia="Calibri" w:hAnsi="Calibri" w:cs="Calibri"/>
          <w:color w:val="071200"/>
          <w:sz w:val="24"/>
          <w:szCs w:val="24"/>
        </w:rPr>
        <w:t>work.</w:t>
      </w:r>
    </w:p>
    <w:p w14:paraId="22C0FBB1" w14:textId="1F9CA0CD" w:rsidR="437FE0C2" w:rsidRDefault="437FE0C2" w:rsidP="27BC074A">
      <w:pPr>
        <w:rPr>
          <w:rFonts w:ascii="Calibri" w:eastAsia="Calibri" w:hAnsi="Calibri" w:cs="Calibri"/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b/>
          <w:bCs/>
          <w:color w:val="071200"/>
          <w:sz w:val="24"/>
          <w:szCs w:val="24"/>
        </w:rPr>
        <w:t>Here are the details:</w:t>
      </w:r>
    </w:p>
    <w:p w14:paraId="4E44C273" w14:textId="07B06D4E" w:rsidR="437FE0C2" w:rsidRDefault="437FE0C2" w:rsidP="27BC074A">
      <w:pPr>
        <w:pStyle w:val="ListParagraph"/>
        <w:numPr>
          <w:ilvl w:val="0"/>
          <w:numId w:val="2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Event name: </w:t>
      </w:r>
      <w:hyperlink r:id="rId14">
        <w:r w:rsidR="00376237">
          <w:rPr>
            <w:rStyle w:val="Hyperlink"/>
            <w:rFonts w:ascii="Calibri" w:eastAsia="Calibri" w:hAnsi="Calibri" w:cs="Calibri"/>
            <w:sz w:val="24"/>
            <w:szCs w:val="24"/>
          </w:rPr>
          <w:t>VALIDATE EU 2023</w:t>
        </w:r>
      </w:hyperlink>
    </w:p>
    <w:p w14:paraId="56F45841" w14:textId="673DFAE6" w:rsidR="437FE0C2" w:rsidRDefault="437FE0C2" w:rsidP="4B510C55">
      <w:pPr>
        <w:pStyle w:val="ListParagraph"/>
        <w:numPr>
          <w:ilvl w:val="0"/>
          <w:numId w:val="2"/>
        </w:numPr>
        <w:rPr>
          <w:b/>
          <w:bCs/>
          <w:color w:val="071200"/>
          <w:sz w:val="24"/>
          <w:szCs w:val="24"/>
        </w:rPr>
      </w:pPr>
      <w:r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Date: 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>April 18-19</w:t>
      </w:r>
      <w:r w:rsidRPr="4B510C55">
        <w:rPr>
          <w:rFonts w:ascii="Calibri" w:eastAsia="Calibri" w:hAnsi="Calibri" w:cs="Calibri"/>
          <w:color w:val="071200"/>
          <w:sz w:val="24"/>
          <w:szCs w:val="24"/>
        </w:rPr>
        <w:t>, 202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>3</w:t>
      </w:r>
    </w:p>
    <w:p w14:paraId="14920DB7" w14:textId="7532BF2C" w:rsidR="437FE0C2" w:rsidRDefault="437FE0C2" w:rsidP="27BC074A">
      <w:pPr>
        <w:pStyle w:val="ListParagraph"/>
        <w:numPr>
          <w:ilvl w:val="0"/>
          <w:numId w:val="2"/>
        </w:numPr>
        <w:rPr>
          <w:b/>
          <w:bCs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 xml:space="preserve">Location: 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>Marker Hotel, Dublin, Ireland</w:t>
      </w:r>
    </w:p>
    <w:p w14:paraId="3E05EDB5" w14:textId="07FAC543" w:rsidR="437FE0C2" w:rsidRDefault="00376237" w:rsidP="4B510C55">
      <w:pPr>
        <w:pStyle w:val="ListParagraph"/>
        <w:numPr>
          <w:ilvl w:val="0"/>
          <w:numId w:val="2"/>
        </w:numPr>
        <w:rPr>
          <w:b/>
          <w:bCs/>
          <w:color w:val="071200"/>
          <w:sz w:val="24"/>
          <w:szCs w:val="24"/>
        </w:rPr>
      </w:pPr>
      <w:hyperlink r:id="rId15">
        <w:r w:rsidR="437FE0C2" w:rsidRPr="4B510C55">
          <w:rPr>
            <w:rStyle w:val="Hyperlink"/>
            <w:rFonts w:ascii="Calibri" w:eastAsia="Calibri" w:hAnsi="Calibri" w:cs="Calibri"/>
            <w:sz w:val="24"/>
            <w:szCs w:val="24"/>
          </w:rPr>
          <w:t>Registration fee</w:t>
        </w:r>
      </w:hyperlink>
      <w:r w:rsidR="437FE0C2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: </w:t>
      </w:r>
      <w:r w:rsidR="00EB7DC1">
        <w:rPr>
          <w:rFonts w:ascii="Calibri" w:eastAsia="Calibri" w:hAnsi="Calibri" w:cs="Calibri"/>
          <w:color w:val="071200"/>
          <w:sz w:val="24"/>
          <w:szCs w:val="24"/>
        </w:rPr>
        <w:t>EUR</w:t>
      </w:r>
      <w:r w:rsidR="00EB7DC1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€ </w:t>
      </w:r>
      <w:r w:rsidR="437FE0C2" w:rsidRPr="4B510C55">
        <w:rPr>
          <w:rFonts w:ascii="Calibri" w:eastAsia="Calibri" w:hAnsi="Calibri" w:cs="Calibri"/>
          <w:color w:val="071200"/>
          <w:sz w:val="24"/>
          <w:szCs w:val="24"/>
        </w:rPr>
        <w:t xml:space="preserve">99 </w:t>
      </w:r>
      <w:r w:rsidR="0BB08241" w:rsidRPr="4B510C55">
        <w:rPr>
          <w:rFonts w:ascii="Calibri" w:eastAsia="Calibri" w:hAnsi="Calibri" w:cs="Calibri"/>
          <w:color w:val="071200"/>
          <w:sz w:val="24"/>
          <w:szCs w:val="24"/>
        </w:rPr>
        <w:t>*</w:t>
      </w:r>
    </w:p>
    <w:p w14:paraId="01FFB904" w14:textId="5BE0C1C6" w:rsidR="437FE0C2" w:rsidRDefault="437FE0C2" w:rsidP="27BC074A">
      <w:pPr>
        <w:rPr>
          <w:rFonts w:ascii="Calibri" w:eastAsia="Calibri" w:hAnsi="Calibri" w:cs="Calibri"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>Best regards,</w:t>
      </w:r>
    </w:p>
    <w:p w14:paraId="0D74325C" w14:textId="2849D31E" w:rsidR="437FE0C2" w:rsidRDefault="437FE0C2" w:rsidP="27BC074A">
      <w:pPr>
        <w:rPr>
          <w:rFonts w:ascii="Calibri" w:eastAsia="Calibri" w:hAnsi="Calibri" w:cs="Calibri"/>
          <w:color w:val="071200"/>
          <w:sz w:val="24"/>
          <w:szCs w:val="24"/>
        </w:rPr>
      </w:pPr>
      <w:r w:rsidRPr="27BC074A">
        <w:rPr>
          <w:rFonts w:ascii="Calibri" w:eastAsia="Calibri" w:hAnsi="Calibri" w:cs="Calibri"/>
          <w:color w:val="071200"/>
          <w:sz w:val="24"/>
          <w:szCs w:val="24"/>
        </w:rPr>
        <w:t>[NAME, TITLE]</w:t>
      </w:r>
    </w:p>
    <w:p w14:paraId="41902387" w14:textId="01C79C99" w:rsidR="492C6698" w:rsidRDefault="617E0D9A" w:rsidP="492C6698">
      <w:pPr>
        <w:rPr>
          <w:rFonts w:ascii="Calibri" w:eastAsia="Calibri" w:hAnsi="Calibri" w:cs="Calibri"/>
        </w:rPr>
      </w:pPr>
      <w:r w:rsidRPr="27BC074A">
        <w:rPr>
          <w:rFonts w:ascii="Calibri" w:eastAsia="Calibri" w:hAnsi="Calibri" w:cs="Calibri"/>
        </w:rPr>
        <w:t>*Early-bird pricing. Limited number of tickets available at this price.</w:t>
      </w:r>
    </w:p>
    <w:sectPr w:rsidR="492C6698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A038B" w14:textId="77777777" w:rsidR="00E110E7" w:rsidRDefault="00E110E7" w:rsidP="00EB7DC1">
      <w:pPr>
        <w:spacing w:after="0" w:line="240" w:lineRule="auto"/>
      </w:pPr>
      <w:r>
        <w:separator/>
      </w:r>
    </w:p>
  </w:endnote>
  <w:endnote w:type="continuationSeparator" w:id="0">
    <w:p w14:paraId="60C4D1CF" w14:textId="77777777" w:rsidR="00E110E7" w:rsidRDefault="00E110E7" w:rsidP="00EB7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68DEF" w14:textId="77777777" w:rsidR="00E110E7" w:rsidRDefault="00E110E7" w:rsidP="00EB7DC1">
      <w:pPr>
        <w:spacing w:after="0" w:line="240" w:lineRule="auto"/>
      </w:pPr>
      <w:r>
        <w:separator/>
      </w:r>
    </w:p>
  </w:footnote>
  <w:footnote w:type="continuationSeparator" w:id="0">
    <w:p w14:paraId="6CB4FD75" w14:textId="77777777" w:rsidR="00E110E7" w:rsidRDefault="00E110E7" w:rsidP="00EB7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9DC0" w14:textId="77777777" w:rsidR="00EB7DC1" w:rsidRDefault="00EB7D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F248"/>
    <w:multiLevelType w:val="hybridMultilevel"/>
    <w:tmpl w:val="9E5228F8"/>
    <w:lvl w:ilvl="0" w:tplc="F63880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4E3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AA1E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C6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8B2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D04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1AAD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428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A09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4042C"/>
    <w:multiLevelType w:val="hybridMultilevel"/>
    <w:tmpl w:val="43C2C6FC"/>
    <w:lvl w:ilvl="0" w:tplc="592C70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F0C2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7C32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AE08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B057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5C7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90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C34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067D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DD4C"/>
    <w:multiLevelType w:val="hybridMultilevel"/>
    <w:tmpl w:val="A16C45FA"/>
    <w:lvl w:ilvl="0" w:tplc="FF2AA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5E0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1E5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0D9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D4C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5291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DC62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06B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A87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147478">
    <w:abstractNumId w:val="2"/>
  </w:num>
  <w:num w:numId="2" w16cid:durableId="1433432991">
    <w:abstractNumId w:val="1"/>
  </w:num>
  <w:num w:numId="3" w16cid:durableId="150801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DB4A3C"/>
    <w:rsid w:val="00327C7A"/>
    <w:rsid w:val="00376237"/>
    <w:rsid w:val="00E110E7"/>
    <w:rsid w:val="00EB7DC1"/>
    <w:rsid w:val="013095AC"/>
    <w:rsid w:val="02A58416"/>
    <w:rsid w:val="0468366E"/>
    <w:rsid w:val="07166AC6"/>
    <w:rsid w:val="085B7D55"/>
    <w:rsid w:val="090D9742"/>
    <w:rsid w:val="093617EB"/>
    <w:rsid w:val="09F3E91F"/>
    <w:rsid w:val="0B3AC142"/>
    <w:rsid w:val="0BA458EE"/>
    <w:rsid w:val="0BB08241"/>
    <w:rsid w:val="0BB78AFD"/>
    <w:rsid w:val="0C5B5222"/>
    <w:rsid w:val="0C796A46"/>
    <w:rsid w:val="0C86E10A"/>
    <w:rsid w:val="0C8E21F7"/>
    <w:rsid w:val="0DC26710"/>
    <w:rsid w:val="10BE7670"/>
    <w:rsid w:val="111CED7B"/>
    <w:rsid w:val="114129D0"/>
    <w:rsid w:val="1600083B"/>
    <w:rsid w:val="16149AF3"/>
    <w:rsid w:val="16A35E49"/>
    <w:rsid w:val="181D8ABB"/>
    <w:rsid w:val="184C6BE4"/>
    <w:rsid w:val="19B95B1C"/>
    <w:rsid w:val="1AE4A77F"/>
    <w:rsid w:val="1B2D7282"/>
    <w:rsid w:val="1BA941E1"/>
    <w:rsid w:val="1BCC55F1"/>
    <w:rsid w:val="1BDB4A3C"/>
    <w:rsid w:val="1C8077E0"/>
    <w:rsid w:val="1E1C4841"/>
    <w:rsid w:val="1E1FACD8"/>
    <w:rsid w:val="1E8CCC3F"/>
    <w:rsid w:val="1EFF9103"/>
    <w:rsid w:val="1F7C48C1"/>
    <w:rsid w:val="1FA624B6"/>
    <w:rsid w:val="1FB818A2"/>
    <w:rsid w:val="209216C6"/>
    <w:rsid w:val="214CC5C6"/>
    <w:rsid w:val="226B28DC"/>
    <w:rsid w:val="22FB0B81"/>
    <w:rsid w:val="234143A7"/>
    <w:rsid w:val="236E077A"/>
    <w:rsid w:val="248B89C5"/>
    <w:rsid w:val="2496DBE2"/>
    <w:rsid w:val="26EBF488"/>
    <w:rsid w:val="26F8AD2A"/>
    <w:rsid w:val="273E32A5"/>
    <w:rsid w:val="27BC074A"/>
    <w:rsid w:val="29625F7F"/>
    <w:rsid w:val="2A7EFB2A"/>
    <w:rsid w:val="2AFE2FE0"/>
    <w:rsid w:val="2B41F7DF"/>
    <w:rsid w:val="2C4CB56F"/>
    <w:rsid w:val="2DAEB494"/>
    <w:rsid w:val="30A09068"/>
    <w:rsid w:val="316D7164"/>
    <w:rsid w:val="31755EEA"/>
    <w:rsid w:val="32480BFA"/>
    <w:rsid w:val="32B820B9"/>
    <w:rsid w:val="330B2D03"/>
    <w:rsid w:val="33226A22"/>
    <w:rsid w:val="3388D2A4"/>
    <w:rsid w:val="33CA7790"/>
    <w:rsid w:val="34223974"/>
    <w:rsid w:val="34F6A987"/>
    <w:rsid w:val="356647F1"/>
    <w:rsid w:val="3574018B"/>
    <w:rsid w:val="35E70C0D"/>
    <w:rsid w:val="369CC717"/>
    <w:rsid w:val="371E8327"/>
    <w:rsid w:val="37ACDF24"/>
    <w:rsid w:val="37E4A06E"/>
    <w:rsid w:val="389DE8B3"/>
    <w:rsid w:val="38A70A4E"/>
    <w:rsid w:val="38F2F08F"/>
    <w:rsid w:val="38F9F94B"/>
    <w:rsid w:val="39788349"/>
    <w:rsid w:val="3A6C463C"/>
    <w:rsid w:val="3A88CFD8"/>
    <w:rsid w:val="3B1C4130"/>
    <w:rsid w:val="3BE3430F"/>
    <w:rsid w:val="3D30CC5B"/>
    <w:rsid w:val="3D4B8A29"/>
    <w:rsid w:val="3E5F5BC9"/>
    <w:rsid w:val="3E697103"/>
    <w:rsid w:val="3F7E2D21"/>
    <w:rsid w:val="40642B5E"/>
    <w:rsid w:val="4119FD82"/>
    <w:rsid w:val="42B337E2"/>
    <w:rsid w:val="437FE0C2"/>
    <w:rsid w:val="4443A327"/>
    <w:rsid w:val="448F256E"/>
    <w:rsid w:val="44C32376"/>
    <w:rsid w:val="45368BEB"/>
    <w:rsid w:val="47B27C73"/>
    <w:rsid w:val="48D55ECE"/>
    <w:rsid w:val="492C6698"/>
    <w:rsid w:val="49427E35"/>
    <w:rsid w:val="4ADE4E96"/>
    <w:rsid w:val="4B2A7774"/>
    <w:rsid w:val="4B510C55"/>
    <w:rsid w:val="4BA28199"/>
    <w:rsid w:val="4BB81A01"/>
    <w:rsid w:val="4CED29CC"/>
    <w:rsid w:val="4D8FA794"/>
    <w:rsid w:val="4E9C92E4"/>
    <w:rsid w:val="50D8832D"/>
    <w:rsid w:val="510EECD3"/>
    <w:rsid w:val="51A77292"/>
    <w:rsid w:val="51BB0B49"/>
    <w:rsid w:val="5219913E"/>
    <w:rsid w:val="52689219"/>
    <w:rsid w:val="5356DBAA"/>
    <w:rsid w:val="536B0315"/>
    <w:rsid w:val="53B6E956"/>
    <w:rsid w:val="541023EF"/>
    <w:rsid w:val="5515DAF1"/>
    <w:rsid w:val="55A836A5"/>
    <w:rsid w:val="564E9637"/>
    <w:rsid w:val="570FB376"/>
    <w:rsid w:val="57CC108E"/>
    <w:rsid w:val="588027A2"/>
    <w:rsid w:val="5960D997"/>
    <w:rsid w:val="597B2BAA"/>
    <w:rsid w:val="5A2EF624"/>
    <w:rsid w:val="5A6AC605"/>
    <w:rsid w:val="5A6C1807"/>
    <w:rsid w:val="5B7B15EC"/>
    <w:rsid w:val="5BB19E28"/>
    <w:rsid w:val="5CE45925"/>
    <w:rsid w:val="5CF212BF"/>
    <w:rsid w:val="5F0CE930"/>
    <w:rsid w:val="5F3713EB"/>
    <w:rsid w:val="5F52D696"/>
    <w:rsid w:val="60850F4B"/>
    <w:rsid w:val="60D2AE6B"/>
    <w:rsid w:val="617E0D9A"/>
    <w:rsid w:val="61C583E2"/>
    <w:rsid w:val="62E0A651"/>
    <w:rsid w:val="6351F55A"/>
    <w:rsid w:val="6388E408"/>
    <w:rsid w:val="6389F32D"/>
    <w:rsid w:val="64EF6B0A"/>
    <w:rsid w:val="64FD24A4"/>
    <w:rsid w:val="65E9789C"/>
    <w:rsid w:val="6654C764"/>
    <w:rsid w:val="674CADA4"/>
    <w:rsid w:val="6851AB6E"/>
    <w:rsid w:val="686009DA"/>
    <w:rsid w:val="6A27829F"/>
    <w:rsid w:val="6A81B418"/>
    <w:rsid w:val="6A9D76C3"/>
    <w:rsid w:val="6C1D8479"/>
    <w:rsid w:val="6DB954DA"/>
    <w:rsid w:val="6DFBF97C"/>
    <w:rsid w:val="6E5E6926"/>
    <w:rsid w:val="6EAFB21B"/>
    <w:rsid w:val="6EC8DA78"/>
    <w:rsid w:val="6F06449D"/>
    <w:rsid w:val="70F0F59C"/>
    <w:rsid w:val="710CB847"/>
    <w:rsid w:val="71ED3951"/>
    <w:rsid w:val="728CC5FD"/>
    <w:rsid w:val="7358EB37"/>
    <w:rsid w:val="73642B15"/>
    <w:rsid w:val="738D74DE"/>
    <w:rsid w:val="73DAC15D"/>
    <w:rsid w:val="7472AFD7"/>
    <w:rsid w:val="75C36858"/>
    <w:rsid w:val="78057355"/>
    <w:rsid w:val="78799DF5"/>
    <w:rsid w:val="7B714F1B"/>
    <w:rsid w:val="7D2A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B4A3C"/>
  <w15:chartTrackingRefBased/>
  <w15:docId w15:val="{FA1BBA57-105C-422C-9E67-518B91D0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DC1"/>
  </w:style>
  <w:style w:type="paragraph" w:styleId="Footer">
    <w:name w:val="footer"/>
    <w:basedOn w:val="Normal"/>
    <w:link w:val="FooterChar"/>
    <w:uiPriority w:val="99"/>
    <w:unhideWhenUsed/>
    <w:rsid w:val="00EB7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neat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lidateconference.eu/" TargetMode="External"/><Relationship Id="rId12" Type="http://schemas.openxmlformats.org/officeDocument/2006/relationships/hyperlink" Target="https://kneat.com/academy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lidateconference.eu/speaker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lidateconference.eu/tickets/" TargetMode="External"/><Relationship Id="rId10" Type="http://schemas.openxmlformats.org/officeDocument/2006/relationships/hyperlink" Target="http://www.validateconference.eu/schedu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idateconference.eu/" TargetMode="External"/><Relationship Id="rId14" Type="http://schemas.openxmlformats.org/officeDocument/2006/relationships/hyperlink" Target="http://www.validateconferenc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Wright</dc:creator>
  <cp:keywords/>
  <dc:description/>
  <cp:lastModifiedBy>Ben Finnan</cp:lastModifiedBy>
  <cp:revision>3</cp:revision>
  <dcterms:created xsi:type="dcterms:W3CDTF">2023-01-24T15:25:00Z</dcterms:created>
  <dcterms:modified xsi:type="dcterms:W3CDTF">2023-01-24T15:26:00Z</dcterms:modified>
</cp:coreProperties>
</file>